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957F3F" w:rsidRPr="00E24D58" w:rsidRDefault="00FC3315" w:rsidP="00E24D58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E24D58">
              <w:rPr>
                <w:b/>
                <w:sz w:val="22"/>
                <w:szCs w:val="22"/>
              </w:rPr>
              <w:t xml:space="preserve"> </w:t>
            </w:r>
          </w:p>
          <w:p w:rsidR="00FC3315" w:rsidRPr="00957F3F" w:rsidRDefault="00957F3F" w:rsidP="00E24D58">
            <w:pPr>
              <w:rPr>
                <w:b/>
                <w:sz w:val="22"/>
                <w:szCs w:val="22"/>
              </w:rPr>
            </w:pPr>
            <w:r w:rsidRPr="00957F3F">
              <w:rPr>
                <w:b/>
                <w:sz w:val="22"/>
                <w:szCs w:val="22"/>
              </w:rPr>
              <w:t>KONTROLA I NADZÓR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FF7997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957F3F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957F3F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FF7997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  <w:r w:rsidR="001C623F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F79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F799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A1939" w:rsidRDefault="00051888" w:rsidP="00FC3315">
            <w:pPr>
              <w:rPr>
                <w:sz w:val="22"/>
                <w:szCs w:val="22"/>
              </w:rPr>
            </w:pPr>
            <w:r w:rsidRPr="001A1939">
              <w:rPr>
                <w:sz w:val="22"/>
                <w:szCs w:val="22"/>
              </w:rPr>
              <w:t>dr Teresa Pietrulewicz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26C61" w:rsidRDefault="00526C61" w:rsidP="00526C61">
            <w:pPr>
              <w:jc w:val="both"/>
              <w:rPr>
                <w:sz w:val="22"/>
                <w:szCs w:val="22"/>
              </w:rPr>
            </w:pPr>
            <w:r w:rsidRPr="00526C61">
              <w:rPr>
                <w:sz w:val="22"/>
                <w:szCs w:val="22"/>
              </w:rPr>
              <w:t>Celem zajęć jest zapoznanie studentów z systemem kontroli i nadzoru nad administracją publiczną, podstawowymi pojęciami związanymi z problematyką kontroli i nadzoru oraz ich rodzajów a także poznaniem środków nadzoru oraz przebiegu postępowań kontrolnych i nadzorczych. Studenci powinni poznać teoretyczne i prawne aspekty kontroli administracji, poznać system kontroli zewnętrznej oraz wewnętrznej.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26C61" w:rsidRDefault="00526C61" w:rsidP="00526C61">
            <w:pPr>
              <w:rPr>
                <w:sz w:val="22"/>
                <w:szCs w:val="22"/>
              </w:rPr>
            </w:pPr>
            <w:r w:rsidRPr="00526C61">
              <w:rPr>
                <w:sz w:val="22"/>
                <w:szCs w:val="22"/>
              </w:rPr>
              <w:t xml:space="preserve">Znajomość prawo administracyjnego, </w:t>
            </w:r>
            <w:r>
              <w:rPr>
                <w:sz w:val="22"/>
                <w:szCs w:val="22"/>
              </w:rPr>
              <w:t>zagadnień z zakresu nauk</w:t>
            </w:r>
            <w:r w:rsidRPr="00526C61">
              <w:rPr>
                <w:sz w:val="22"/>
                <w:szCs w:val="22"/>
              </w:rPr>
              <w:t xml:space="preserve"> o państwie.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4E6B29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4E6B2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4E6B2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4E6B2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5D3705" w:rsidP="00883A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zależności między nadzorem, kontrolą i audytem</w:t>
            </w:r>
            <w:r w:rsidR="00883A73">
              <w:rPr>
                <w:sz w:val="22"/>
                <w:szCs w:val="22"/>
              </w:rPr>
              <w:t xml:space="preserve"> w jednostkach administracyjnych</w:t>
            </w:r>
            <w:r w:rsidRPr="005D3705">
              <w:rPr>
                <w:sz w:val="22"/>
                <w:szCs w:val="22"/>
              </w:rPr>
              <w:t>, reguł</w:t>
            </w:r>
            <w:r>
              <w:rPr>
                <w:sz w:val="22"/>
                <w:szCs w:val="22"/>
              </w:rPr>
              <w:t>y</w:t>
            </w:r>
            <w:r w:rsidRPr="005D3705">
              <w:rPr>
                <w:sz w:val="22"/>
                <w:szCs w:val="22"/>
              </w:rPr>
              <w:t xml:space="preserve"> ich funkcjonowania oraz </w:t>
            </w:r>
            <w:r w:rsidR="00883A73">
              <w:rPr>
                <w:sz w:val="22"/>
                <w:szCs w:val="22"/>
              </w:rPr>
              <w:t>procedury</w:t>
            </w:r>
            <w:r w:rsidRPr="005D3705">
              <w:rPr>
                <w:sz w:val="22"/>
                <w:szCs w:val="22"/>
              </w:rPr>
              <w:t xml:space="preserve"> powszechnie obowiązujące</w:t>
            </w:r>
            <w:r w:rsidR="002A5EE6">
              <w:rPr>
                <w:sz w:val="22"/>
                <w:szCs w:val="22"/>
              </w:rPr>
              <w:t>,</w:t>
            </w:r>
            <w:bookmarkStart w:id="0" w:name="_GoBack"/>
            <w:bookmarkEnd w:id="0"/>
            <w:r w:rsidRPr="005D3705">
              <w:rPr>
                <w:sz w:val="22"/>
                <w:szCs w:val="22"/>
              </w:rPr>
              <w:t xml:space="preserve"> dotyczące kontroli administracji publicznej.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D3705" w:rsidP="003801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3801F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P_W10</w:t>
            </w:r>
          </w:p>
        </w:tc>
      </w:tr>
      <w:tr w:rsidR="00FC3315" w:rsidRPr="009E7B8A" w:rsidTr="004E6B2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5D3705" w:rsidP="005D3705">
            <w:pPr>
              <w:jc w:val="both"/>
              <w:rPr>
                <w:sz w:val="22"/>
                <w:szCs w:val="22"/>
              </w:rPr>
            </w:pPr>
            <w:r w:rsidRPr="005D3705">
              <w:rPr>
                <w:sz w:val="22"/>
                <w:szCs w:val="22"/>
              </w:rPr>
              <w:t xml:space="preserve">Rozróżnia działalność poszczególnych organów administracyjnych oraz </w:t>
            </w:r>
            <w:r>
              <w:rPr>
                <w:sz w:val="22"/>
                <w:szCs w:val="22"/>
              </w:rPr>
              <w:t xml:space="preserve">opisuje zarządzanie ryzykiem w jednostkach administracyjnych.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D3705" w:rsidP="003801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3801F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P_W11</w:t>
            </w:r>
          </w:p>
        </w:tc>
      </w:tr>
      <w:tr w:rsidR="00FC3315" w:rsidRPr="009E7B8A" w:rsidTr="004E6B2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4E6B2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883A73" w:rsidP="00883A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Klasyfikuje i porządkuje terminologię</w:t>
            </w:r>
            <w:r w:rsidRPr="005D3705">
              <w:rPr>
                <w:sz w:val="22"/>
                <w:szCs w:val="22"/>
              </w:rPr>
              <w:t xml:space="preserve"> w zakresie kontroli</w:t>
            </w:r>
            <w:r>
              <w:rPr>
                <w:sz w:val="22"/>
                <w:szCs w:val="22"/>
              </w:rPr>
              <w:t xml:space="preserve"> i nadzoru administracji,</w:t>
            </w:r>
            <w:r w:rsidRPr="00883A73">
              <w:rPr>
                <w:sz w:val="22"/>
                <w:szCs w:val="22"/>
              </w:rPr>
              <w:t xml:space="preserve"> propon</w:t>
            </w:r>
            <w:r>
              <w:rPr>
                <w:sz w:val="22"/>
                <w:szCs w:val="22"/>
              </w:rPr>
              <w:t>uje</w:t>
            </w:r>
            <w:r w:rsidRPr="00883A73">
              <w:rPr>
                <w:sz w:val="22"/>
                <w:szCs w:val="22"/>
              </w:rPr>
              <w:t xml:space="preserve"> rozwiąza</w:t>
            </w:r>
            <w:r>
              <w:rPr>
                <w:sz w:val="22"/>
                <w:szCs w:val="22"/>
              </w:rPr>
              <w:t>nia</w:t>
            </w:r>
            <w:r w:rsidRPr="00883A73">
              <w:rPr>
                <w:sz w:val="22"/>
                <w:szCs w:val="22"/>
              </w:rPr>
              <w:t xml:space="preserve"> konkretnego p</w:t>
            </w:r>
            <w:r>
              <w:rPr>
                <w:sz w:val="22"/>
                <w:szCs w:val="22"/>
              </w:rPr>
              <w:t xml:space="preserve">roblemu z zakresu administracji oraz opisuje </w:t>
            </w:r>
            <w:r w:rsidRPr="00883A73">
              <w:rPr>
                <w:sz w:val="22"/>
                <w:szCs w:val="22"/>
              </w:rPr>
              <w:t>procedury podjęcia rozstrzygnięć w tym zakres</w:t>
            </w:r>
            <w:r>
              <w:rPr>
                <w:sz w:val="22"/>
                <w:szCs w:val="22"/>
              </w:rPr>
              <w:t>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D3705" w:rsidP="003801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3801F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P_U02</w:t>
            </w:r>
          </w:p>
        </w:tc>
      </w:tr>
      <w:tr w:rsidR="00FC3315" w:rsidRPr="009E7B8A" w:rsidTr="004E6B2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E6B29" w:rsidP="004E6B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 podstawie</w:t>
            </w:r>
            <w:r w:rsidR="005D3705">
              <w:rPr>
                <w:sz w:val="22"/>
                <w:szCs w:val="22"/>
              </w:rPr>
              <w:t xml:space="preserve"> posiadan</w:t>
            </w:r>
            <w:r>
              <w:rPr>
                <w:sz w:val="22"/>
                <w:szCs w:val="22"/>
              </w:rPr>
              <w:t>ej</w:t>
            </w:r>
            <w:r w:rsidR="005D3705">
              <w:rPr>
                <w:sz w:val="22"/>
                <w:szCs w:val="22"/>
              </w:rPr>
              <w:t xml:space="preserve"> </w:t>
            </w:r>
            <w:r w:rsidR="005D3705" w:rsidRPr="005D3705">
              <w:rPr>
                <w:sz w:val="22"/>
                <w:szCs w:val="22"/>
              </w:rPr>
              <w:t>wiedz</w:t>
            </w:r>
            <w:r>
              <w:rPr>
                <w:sz w:val="22"/>
                <w:szCs w:val="22"/>
              </w:rPr>
              <w:t>y</w:t>
            </w:r>
            <w:r w:rsidR="005D3705" w:rsidRPr="005D370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ocenia</w:t>
            </w:r>
            <w:r w:rsidR="005D3705" w:rsidRPr="005D3705">
              <w:rPr>
                <w:sz w:val="22"/>
                <w:szCs w:val="22"/>
              </w:rPr>
              <w:t xml:space="preserve"> określon</w:t>
            </w:r>
            <w:r>
              <w:rPr>
                <w:sz w:val="22"/>
                <w:szCs w:val="22"/>
              </w:rPr>
              <w:t>e</w:t>
            </w:r>
            <w:r w:rsidR="005D3705" w:rsidRPr="005D3705">
              <w:rPr>
                <w:sz w:val="22"/>
                <w:szCs w:val="22"/>
              </w:rPr>
              <w:t xml:space="preserve"> zagadnie</w:t>
            </w:r>
            <w:r>
              <w:rPr>
                <w:sz w:val="22"/>
                <w:szCs w:val="22"/>
              </w:rPr>
              <w:t>nia</w:t>
            </w:r>
            <w:r w:rsidR="005D3705" w:rsidRPr="005D3705">
              <w:rPr>
                <w:sz w:val="22"/>
                <w:szCs w:val="22"/>
              </w:rPr>
              <w:t xml:space="preserve"> wynikających z problematyki kontroli administracji</w:t>
            </w:r>
            <w:r>
              <w:rPr>
                <w:sz w:val="22"/>
                <w:szCs w:val="22"/>
              </w:rPr>
              <w:t>, sytuacji kryzysowych w jednostkach administracyjnych.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5D3705" w:rsidP="003801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3801F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P_U09</w:t>
            </w:r>
          </w:p>
        </w:tc>
      </w:tr>
      <w:tr w:rsidR="00FC3315" w:rsidRPr="009E7B8A" w:rsidTr="004E6B2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4E6B2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E6B29" w:rsidP="004E6B29">
            <w:pPr>
              <w:jc w:val="both"/>
              <w:rPr>
                <w:sz w:val="22"/>
                <w:szCs w:val="22"/>
              </w:rPr>
            </w:pPr>
            <w:r w:rsidRPr="004E6B29">
              <w:rPr>
                <w:sz w:val="22"/>
                <w:szCs w:val="22"/>
              </w:rPr>
              <w:t>Identyfikuje problemy i kwestie sporne w zakresie praktycznego działania kontroli administracji</w:t>
            </w:r>
            <w:r>
              <w:rPr>
                <w:sz w:val="22"/>
                <w:szCs w:val="22"/>
              </w:rPr>
              <w:t xml:space="preserve"> oraz jest wrażliwy na dylematy etyczne związane z wykonywaną pracą</w:t>
            </w:r>
            <w:r w:rsidRPr="004E6B29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E6B29" w:rsidP="003801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3801F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P_K02</w:t>
            </w:r>
          </w:p>
        </w:tc>
      </w:tr>
      <w:tr w:rsidR="00FC3315" w:rsidRPr="009E7B8A" w:rsidTr="004E6B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4E6B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4E6B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FC3315" w:rsidRPr="009E7B8A" w:rsidRDefault="00E73818" w:rsidP="00E73818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 w:rsidRPr="0075025D">
              <w:rPr>
                <w:sz w:val="22"/>
                <w:szCs w:val="22"/>
              </w:rPr>
              <w:t xml:space="preserve">Nadzór i kontrola – definicja i etymologia pojęć oraz ich wzajemna zależność; </w:t>
            </w:r>
            <w:r w:rsidRPr="0075025D">
              <w:rPr>
                <w:rFonts w:eastAsiaTheme="minorEastAsia"/>
                <w:sz w:val="22"/>
                <w:szCs w:val="22"/>
              </w:rPr>
              <w:t>Rodzaje kontroli w administracji publicznej</w:t>
            </w:r>
            <w:r w:rsidRPr="0075025D">
              <w:rPr>
                <w:sz w:val="22"/>
                <w:szCs w:val="22"/>
              </w:rPr>
              <w:t xml:space="preserve">; </w:t>
            </w:r>
            <w:r w:rsidRPr="0075025D">
              <w:rPr>
                <w:rFonts w:eastAsiaTheme="minorEastAsia"/>
                <w:sz w:val="22"/>
                <w:szCs w:val="22"/>
              </w:rPr>
              <w:t>Systemy kontroli administracji</w:t>
            </w:r>
            <w:r w:rsidRPr="0075025D">
              <w:rPr>
                <w:sz w:val="22"/>
                <w:szCs w:val="22"/>
              </w:rPr>
              <w:t xml:space="preserve">; Kontrola w ujęciu ogólnym – funkcje, rodzaje, kryteria, przebieg, organy kontrolne; </w:t>
            </w:r>
            <w:r w:rsidRPr="0075025D">
              <w:rPr>
                <w:rFonts w:eastAsiaTheme="minorEastAsia"/>
                <w:sz w:val="22"/>
                <w:szCs w:val="22"/>
              </w:rPr>
              <w:t>Kontrola w ujęciu procesowym</w:t>
            </w:r>
            <w:r w:rsidRPr="0075025D">
              <w:rPr>
                <w:sz w:val="22"/>
                <w:szCs w:val="22"/>
              </w:rPr>
              <w:t>; Nadzór nad działalnością jednostek samorządu terytorialnego –</w:t>
            </w:r>
            <w:r w:rsidR="004E6B29">
              <w:rPr>
                <w:sz w:val="22"/>
                <w:szCs w:val="22"/>
              </w:rPr>
              <w:t xml:space="preserve"> </w:t>
            </w:r>
            <w:r w:rsidRPr="0075025D">
              <w:rPr>
                <w:sz w:val="22"/>
                <w:szCs w:val="22"/>
              </w:rPr>
              <w:t xml:space="preserve">procedury nadzorcze; </w:t>
            </w:r>
            <w:r w:rsidRPr="0075025D">
              <w:rPr>
                <w:rFonts w:eastAsiaTheme="minorEastAsia"/>
                <w:sz w:val="22"/>
                <w:szCs w:val="22"/>
              </w:rPr>
              <w:t>Audyt – cel, definicje, podstawy prawne</w:t>
            </w:r>
            <w:r w:rsidRPr="0075025D">
              <w:rPr>
                <w:sz w:val="22"/>
                <w:szCs w:val="22"/>
              </w:rPr>
              <w:t>, r</w:t>
            </w:r>
            <w:r w:rsidRPr="0075025D">
              <w:rPr>
                <w:rFonts w:eastAsiaTheme="minorEastAsia"/>
                <w:sz w:val="22"/>
                <w:szCs w:val="22"/>
              </w:rPr>
              <w:t>odzaje i charakterystyka audytów</w:t>
            </w:r>
            <w:r w:rsidRPr="0075025D">
              <w:rPr>
                <w:sz w:val="22"/>
                <w:szCs w:val="22"/>
              </w:rPr>
              <w:t xml:space="preserve">; </w:t>
            </w:r>
            <w:r w:rsidRPr="0075025D">
              <w:rPr>
                <w:rFonts w:eastAsiaTheme="minorEastAsia"/>
                <w:sz w:val="22"/>
                <w:szCs w:val="22"/>
              </w:rPr>
              <w:t>Zarządz</w:t>
            </w:r>
            <w:r w:rsidRPr="0075025D">
              <w:rPr>
                <w:sz w:val="22"/>
                <w:szCs w:val="22"/>
              </w:rPr>
              <w:t xml:space="preserve">anie ryzykiem w systemie audytu; </w:t>
            </w:r>
            <w:r w:rsidRPr="0075025D">
              <w:rPr>
                <w:rFonts w:eastAsiaTheme="minorEastAsia"/>
                <w:sz w:val="22"/>
                <w:szCs w:val="22"/>
              </w:rPr>
              <w:t>Audytowanie w oparciu o normy ISO-podstawy</w:t>
            </w:r>
            <w:r w:rsidRPr="0075025D">
              <w:rPr>
                <w:sz w:val="22"/>
                <w:szCs w:val="22"/>
              </w:rPr>
              <w:t>; Planowanie audytu, l</w:t>
            </w:r>
            <w:r w:rsidRPr="0075025D">
              <w:rPr>
                <w:rFonts w:eastAsiaTheme="minorEastAsia"/>
                <w:sz w:val="22"/>
                <w:szCs w:val="22"/>
              </w:rPr>
              <w:t>isty kontrolne audytu</w:t>
            </w:r>
            <w:r w:rsidRPr="0075025D">
              <w:rPr>
                <w:sz w:val="22"/>
                <w:szCs w:val="22"/>
              </w:rPr>
              <w:t>, p</w:t>
            </w:r>
            <w:r w:rsidRPr="0075025D">
              <w:rPr>
                <w:rFonts w:eastAsiaTheme="minorEastAsia"/>
                <w:sz w:val="22"/>
                <w:szCs w:val="22"/>
              </w:rPr>
              <w:t>roces audytowania</w:t>
            </w:r>
            <w:r w:rsidRPr="0075025D">
              <w:rPr>
                <w:sz w:val="22"/>
                <w:szCs w:val="22"/>
              </w:rPr>
              <w:t xml:space="preserve">; </w:t>
            </w:r>
            <w:r w:rsidRPr="0075025D">
              <w:rPr>
                <w:rFonts w:eastAsiaTheme="minorEastAsia"/>
                <w:sz w:val="22"/>
                <w:szCs w:val="22"/>
              </w:rPr>
              <w:t>Raportowanie z audytu</w:t>
            </w:r>
            <w:r w:rsidRPr="0075025D">
              <w:rPr>
                <w:sz w:val="22"/>
                <w:szCs w:val="22"/>
              </w:rPr>
              <w:t xml:space="preserve">; </w:t>
            </w:r>
            <w:r w:rsidRPr="0075025D">
              <w:rPr>
                <w:rFonts w:eastAsiaTheme="minorEastAsia"/>
                <w:sz w:val="22"/>
                <w:szCs w:val="22"/>
              </w:rPr>
              <w:t xml:space="preserve">Kompetencje i cechy </w:t>
            </w:r>
            <w:r w:rsidRPr="0075025D">
              <w:rPr>
                <w:rFonts w:eastAsiaTheme="minorEastAsia"/>
                <w:sz w:val="22"/>
                <w:szCs w:val="22"/>
              </w:rPr>
              <w:lastRenderedPageBreak/>
              <w:t>audytora wewnętrznego. Etyka w</w:t>
            </w:r>
            <w:r w:rsidRPr="0075025D">
              <w:rPr>
                <w:sz w:val="22"/>
                <w:szCs w:val="22"/>
              </w:rPr>
              <w:t xml:space="preserve"> zawodzie audytora wewnętrznego.</w:t>
            </w:r>
          </w:p>
        </w:tc>
      </w:tr>
      <w:tr w:rsidR="00FC3315" w:rsidRPr="009E7B8A" w:rsidTr="004E6B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4E6B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FC3315" w:rsidRPr="00E73818" w:rsidRDefault="00E73818" w:rsidP="004E6B29">
            <w:pPr>
              <w:spacing w:line="276" w:lineRule="auto"/>
              <w:contextualSpacing/>
              <w:jc w:val="both"/>
              <w:rPr>
                <w:color w:val="3891A7"/>
              </w:rPr>
            </w:pPr>
            <w:r w:rsidRPr="004E6B29">
              <w:rPr>
                <w:sz w:val="22"/>
                <w:szCs w:val="22"/>
              </w:rPr>
              <w:t xml:space="preserve">Nadzór i kontrola – analiza przypadków; </w:t>
            </w:r>
            <w:r w:rsidR="004E6B29">
              <w:rPr>
                <w:sz w:val="22"/>
                <w:szCs w:val="22"/>
              </w:rPr>
              <w:t xml:space="preserve">Kontrola zarządcza - </w:t>
            </w:r>
            <w:r w:rsidR="004E6B29"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>studium przypadku</w:t>
            </w:r>
            <w:r w:rsid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>; Strategie i p</w:t>
            </w:r>
            <w:r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>lanowanie audytu</w:t>
            </w:r>
            <w:r w:rsidRPr="004E6B29">
              <w:rPr>
                <w:color w:val="3891A7"/>
                <w:sz w:val="22"/>
                <w:szCs w:val="22"/>
              </w:rPr>
              <w:t xml:space="preserve">; </w:t>
            </w:r>
            <w:r w:rsidR="00C353A7"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 xml:space="preserve">Instrumenty i dokumenty stosowane w </w:t>
            </w:r>
            <w:r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>procesie audytu</w:t>
            </w:r>
            <w:r w:rsidRPr="004E6B29">
              <w:rPr>
                <w:color w:val="3891A7"/>
                <w:sz w:val="22"/>
                <w:szCs w:val="22"/>
              </w:rPr>
              <w:t xml:space="preserve">; </w:t>
            </w:r>
            <w:r w:rsidR="00C353A7"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 xml:space="preserve">Instrumenty i dokumenty stosowane w </w:t>
            </w:r>
            <w:r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>procesie audytu-studium</w:t>
            </w:r>
            <w:r w:rsidR="00C353A7"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 xml:space="preserve"> przypadku</w:t>
            </w:r>
            <w:r w:rsidRPr="004E6B29">
              <w:rPr>
                <w:color w:val="3891A7"/>
                <w:sz w:val="22"/>
                <w:szCs w:val="22"/>
              </w:rPr>
              <w:t xml:space="preserve">; </w:t>
            </w:r>
            <w:r w:rsidR="00C353A7"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 xml:space="preserve">Dobór i zastosowanie metod oraz </w:t>
            </w:r>
            <w:r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>technik audytu</w:t>
            </w:r>
            <w:r w:rsidR="00C353A7"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 xml:space="preserve"> (próbkowanie, szacowanie istotności ogólnej i czą</w:t>
            </w:r>
            <w:r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 xml:space="preserve">stkowej); </w:t>
            </w:r>
            <w:r w:rsidR="00C353A7"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 xml:space="preserve">Badania </w:t>
            </w:r>
            <w:r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 xml:space="preserve">audytowe studium przypadku; </w:t>
            </w:r>
            <w:r w:rsidR="00C353A7"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>Dokumentowanie audytu-studium przypadku</w:t>
            </w:r>
            <w:r w:rsidRPr="004E6B29">
              <w:rPr>
                <w:color w:val="3891A7"/>
                <w:sz w:val="22"/>
                <w:szCs w:val="22"/>
              </w:rPr>
              <w:t xml:space="preserve">; </w:t>
            </w:r>
            <w:r w:rsidR="00C353A7"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>Raportowanie z audytu-studium przypadku</w:t>
            </w:r>
            <w:r w:rsidRPr="004E6B29">
              <w:rPr>
                <w:color w:val="3891A7"/>
                <w:sz w:val="22"/>
                <w:szCs w:val="22"/>
              </w:rPr>
              <w:t xml:space="preserve">; </w:t>
            </w:r>
            <w:r w:rsidR="00C353A7"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 xml:space="preserve">Działania </w:t>
            </w:r>
            <w:proofErr w:type="spellStart"/>
            <w:r w:rsidR="00C353A7"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>poaudytowe</w:t>
            </w:r>
            <w:proofErr w:type="spellEnd"/>
            <w:r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 xml:space="preserve"> </w:t>
            </w:r>
            <w:r w:rsidR="00C353A7" w:rsidRPr="004E6B29">
              <w:rPr>
                <w:rFonts w:eastAsiaTheme="minorEastAsia"/>
                <w:color w:val="000000" w:themeColor="text1"/>
                <w:kern w:val="24"/>
                <w:sz w:val="22"/>
                <w:szCs w:val="22"/>
              </w:rPr>
              <w:t>-studium przypadku</w:t>
            </w:r>
            <w:r w:rsidRPr="00057583">
              <w:rPr>
                <w:color w:val="3891A7"/>
              </w:rPr>
              <w:t>.</w:t>
            </w:r>
          </w:p>
        </w:tc>
      </w:tr>
      <w:tr w:rsidR="00FC3315" w:rsidRPr="009E7B8A" w:rsidTr="004E6B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4E6B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4E6B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4E6B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4E6B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4E6B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4E6B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4E6B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D3705" w:rsidRPr="005D3705" w:rsidRDefault="005D3705" w:rsidP="005D3705">
            <w:pPr>
              <w:jc w:val="both"/>
              <w:rPr>
                <w:sz w:val="22"/>
                <w:szCs w:val="22"/>
              </w:rPr>
            </w:pPr>
            <w:proofErr w:type="spellStart"/>
            <w:r w:rsidRPr="005D3705">
              <w:rPr>
                <w:sz w:val="22"/>
                <w:szCs w:val="22"/>
              </w:rPr>
              <w:t>Grosicka</w:t>
            </w:r>
            <w:proofErr w:type="spellEnd"/>
            <w:r w:rsidRPr="005D3705">
              <w:rPr>
                <w:sz w:val="22"/>
                <w:szCs w:val="22"/>
              </w:rPr>
              <w:t xml:space="preserve"> K., </w:t>
            </w:r>
            <w:proofErr w:type="spellStart"/>
            <w:r w:rsidRPr="005D3705">
              <w:rPr>
                <w:sz w:val="22"/>
                <w:szCs w:val="22"/>
              </w:rPr>
              <w:t>Grosicki</w:t>
            </w:r>
            <w:proofErr w:type="spellEnd"/>
            <w:r w:rsidRPr="005D3705">
              <w:rPr>
                <w:sz w:val="22"/>
                <w:szCs w:val="22"/>
              </w:rPr>
              <w:t xml:space="preserve"> L., </w:t>
            </w:r>
            <w:proofErr w:type="spellStart"/>
            <w:r w:rsidRPr="005D3705">
              <w:rPr>
                <w:sz w:val="22"/>
                <w:szCs w:val="22"/>
              </w:rPr>
              <w:t>Grosicki</w:t>
            </w:r>
            <w:proofErr w:type="spellEnd"/>
            <w:r w:rsidRPr="005D3705">
              <w:rPr>
                <w:sz w:val="22"/>
                <w:szCs w:val="22"/>
              </w:rPr>
              <w:t xml:space="preserve"> P., Organizacja i zadania terenowych organów administracji rządowej, Akademia Humanistyczna im. A. Gieysztora, Pułtusk-Warszawa 2014.</w:t>
            </w:r>
          </w:p>
          <w:p w:rsidR="005D3705" w:rsidRPr="005D3705" w:rsidRDefault="005D3705" w:rsidP="005D3705">
            <w:pPr>
              <w:jc w:val="both"/>
              <w:rPr>
                <w:sz w:val="22"/>
                <w:szCs w:val="22"/>
              </w:rPr>
            </w:pPr>
            <w:r w:rsidRPr="005D3705">
              <w:rPr>
                <w:sz w:val="22"/>
                <w:szCs w:val="22"/>
              </w:rPr>
              <w:t>Jagielski J., Kontrola administracji publicznej, Wolter Kluwer 2018</w:t>
            </w:r>
          </w:p>
          <w:p w:rsidR="00FC3315" w:rsidRPr="009E7B8A" w:rsidRDefault="005D3705" w:rsidP="009E7B8A">
            <w:pPr>
              <w:jc w:val="both"/>
              <w:rPr>
                <w:sz w:val="22"/>
                <w:szCs w:val="22"/>
              </w:rPr>
            </w:pPr>
            <w:r w:rsidRPr="005D3705">
              <w:rPr>
                <w:sz w:val="22"/>
                <w:szCs w:val="22"/>
              </w:rPr>
              <w:t>Audyt organizacyjny i wdrożenie usprawnień zarządczych: podsumowanie projektu / Kancelaria Prezesa Rady Ministrów; Deloitte. Warszawa: Kancelaria Prezesa Rady Ministrów. Departament Służby Cywilnej, 2012.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D3705" w:rsidRPr="005D3705" w:rsidRDefault="005D3705" w:rsidP="005D3705">
            <w:pPr>
              <w:jc w:val="both"/>
              <w:rPr>
                <w:sz w:val="22"/>
                <w:szCs w:val="22"/>
              </w:rPr>
            </w:pPr>
            <w:r w:rsidRPr="005D3705">
              <w:rPr>
                <w:sz w:val="22"/>
                <w:szCs w:val="22"/>
              </w:rPr>
              <w:t>Sylwestrzak A., Kontrola administracji publicznej w III Rzeczypospolitej Polskiej, Gdańsk 2006.</w:t>
            </w:r>
          </w:p>
          <w:p w:rsidR="005D3705" w:rsidRPr="005D3705" w:rsidRDefault="005D3705" w:rsidP="005D3705">
            <w:pPr>
              <w:jc w:val="both"/>
              <w:rPr>
                <w:sz w:val="22"/>
                <w:szCs w:val="22"/>
              </w:rPr>
            </w:pPr>
            <w:r w:rsidRPr="005D3705">
              <w:rPr>
                <w:sz w:val="22"/>
                <w:szCs w:val="22"/>
              </w:rPr>
              <w:t xml:space="preserve">Hausner  J.(red.), Administracja publiczna, Warszawa 2009; </w:t>
            </w:r>
          </w:p>
          <w:p w:rsidR="00FC3315" w:rsidRPr="009E7B8A" w:rsidRDefault="005D3705" w:rsidP="005D3705">
            <w:pPr>
              <w:jc w:val="both"/>
              <w:rPr>
                <w:sz w:val="22"/>
                <w:szCs w:val="22"/>
              </w:rPr>
            </w:pPr>
            <w:proofErr w:type="spellStart"/>
            <w:r w:rsidRPr="005D3705">
              <w:rPr>
                <w:sz w:val="22"/>
                <w:szCs w:val="22"/>
              </w:rPr>
              <w:t>Dębska-Rup</w:t>
            </w:r>
            <w:proofErr w:type="spellEnd"/>
            <w:r w:rsidRPr="005D3705">
              <w:rPr>
                <w:sz w:val="22"/>
                <w:szCs w:val="22"/>
              </w:rPr>
              <w:t xml:space="preserve"> A.,  </w:t>
            </w:r>
            <w:proofErr w:type="spellStart"/>
            <w:r w:rsidRPr="005D3705">
              <w:rPr>
                <w:sz w:val="22"/>
                <w:szCs w:val="22"/>
              </w:rPr>
              <w:t>Kuchmacz</w:t>
            </w:r>
            <w:proofErr w:type="spellEnd"/>
            <w:r w:rsidRPr="005D3705">
              <w:rPr>
                <w:sz w:val="22"/>
                <w:szCs w:val="22"/>
              </w:rPr>
              <w:t xml:space="preserve"> J., Stańdo-Górowska H.,  Budżetowanie i kontrola budżetowa w przedsiębiorstwach i jednostkach samorządu terytorialnego,  Kantor Wydaw. ZAKAMYCZE, Kraków 2002.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3867DA" w:rsidP="00C067BF">
            <w:pPr>
              <w:jc w:val="both"/>
              <w:rPr>
                <w:sz w:val="22"/>
                <w:szCs w:val="22"/>
              </w:rPr>
            </w:pPr>
            <w:r w:rsidRPr="003867DA">
              <w:rPr>
                <w:sz w:val="22"/>
                <w:szCs w:val="22"/>
              </w:rPr>
              <w:t>Wykład w elementami dyskusji i</w:t>
            </w:r>
            <w:r w:rsidR="00C067BF">
              <w:rPr>
                <w:sz w:val="22"/>
                <w:szCs w:val="22"/>
              </w:rPr>
              <w:t xml:space="preserve"> metod oglądowych (prezentacje)</w:t>
            </w:r>
            <w:r w:rsidRPr="003867DA">
              <w:rPr>
                <w:sz w:val="22"/>
                <w:szCs w:val="22"/>
              </w:rPr>
              <w:t>; praca indywidualna i grupowa, praca z tekstem, dyskusja, z</w:t>
            </w:r>
            <w:r w:rsidR="00C067BF">
              <w:rPr>
                <w:sz w:val="22"/>
                <w:szCs w:val="22"/>
              </w:rPr>
              <w:t>adania praktyczne (studium przypadku).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3867DA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867DA" w:rsidRPr="009E7B8A" w:rsidRDefault="003867DA" w:rsidP="00C067B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Pr="007F227C">
              <w:rPr>
                <w:sz w:val="22"/>
                <w:szCs w:val="22"/>
              </w:rPr>
              <w:t>ozwiązywanie problemów teoretycznych i praktycznych</w:t>
            </w:r>
            <w:r w:rsidR="00C067BF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studium przypadków</w:t>
            </w:r>
            <w:r w:rsidR="00C067BF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/ /e</w:t>
            </w:r>
            <w:r w:rsidRPr="007F227C">
              <w:rPr>
                <w:sz w:val="22"/>
                <w:szCs w:val="22"/>
              </w:rPr>
              <w:t>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867DA" w:rsidRPr="009E7B8A" w:rsidRDefault="003867DA" w:rsidP="00997D2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01 - 05</w:t>
            </w:r>
          </w:p>
        </w:tc>
      </w:tr>
      <w:tr w:rsidR="003867DA" w:rsidRPr="009E7B8A" w:rsidTr="00EA2D0E">
        <w:tc>
          <w:tcPr>
            <w:tcW w:w="8208" w:type="dxa"/>
            <w:gridSpan w:val="2"/>
          </w:tcPr>
          <w:p w:rsidR="003867DA" w:rsidRPr="009E7B8A" w:rsidRDefault="003867DA" w:rsidP="00997D23">
            <w:pPr>
              <w:rPr>
                <w:rFonts w:ascii="Arial Narrow" w:hAnsi="Arial Narrow"/>
                <w:sz w:val="22"/>
                <w:szCs w:val="22"/>
              </w:rPr>
            </w:pPr>
            <w:r w:rsidRPr="007F227C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3867DA" w:rsidRPr="009E7B8A" w:rsidRDefault="003867DA" w:rsidP="00581ECD">
            <w:pPr>
              <w:rPr>
                <w:rFonts w:ascii="Arial Narrow" w:hAnsi="Arial Narrow"/>
                <w:sz w:val="22"/>
                <w:szCs w:val="22"/>
              </w:rPr>
            </w:pPr>
            <w:r w:rsidRPr="007F227C">
              <w:rPr>
                <w:sz w:val="22"/>
                <w:szCs w:val="22"/>
              </w:rPr>
              <w:t>0</w:t>
            </w:r>
            <w:r w:rsidR="00581EC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-</w:t>
            </w:r>
            <w:r w:rsidRPr="007F227C">
              <w:rPr>
                <w:sz w:val="22"/>
                <w:szCs w:val="22"/>
              </w:rPr>
              <w:t xml:space="preserve"> 0</w:t>
            </w:r>
            <w:r w:rsidR="00581ECD">
              <w:rPr>
                <w:sz w:val="22"/>
                <w:szCs w:val="22"/>
              </w:rPr>
              <w:t>5</w:t>
            </w:r>
          </w:p>
        </w:tc>
      </w:tr>
      <w:tr w:rsidR="003867DA" w:rsidRPr="009E7B8A" w:rsidTr="00EA2D0E">
        <w:tc>
          <w:tcPr>
            <w:tcW w:w="8208" w:type="dxa"/>
            <w:gridSpan w:val="2"/>
          </w:tcPr>
          <w:p w:rsidR="003867DA" w:rsidRPr="009E7B8A" w:rsidRDefault="003867DA" w:rsidP="00997D2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3867DA" w:rsidRPr="009E7B8A" w:rsidRDefault="003867DA" w:rsidP="00997D2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867DA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3867DA" w:rsidRPr="009E7B8A" w:rsidRDefault="003867DA" w:rsidP="00997D23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852B5" w:rsidRPr="00A852B5" w:rsidRDefault="00A852B5" w:rsidP="00A852B5">
            <w:pPr>
              <w:rPr>
                <w:sz w:val="22"/>
                <w:szCs w:val="22"/>
              </w:rPr>
            </w:pPr>
            <w:r w:rsidRPr="00A852B5">
              <w:rPr>
                <w:sz w:val="22"/>
                <w:szCs w:val="22"/>
              </w:rPr>
              <w:t>Egzamin pisemny.</w:t>
            </w:r>
          </w:p>
          <w:p w:rsidR="00A852B5" w:rsidRPr="00A852B5" w:rsidRDefault="00A852B5" w:rsidP="00A852B5">
            <w:pPr>
              <w:rPr>
                <w:sz w:val="22"/>
                <w:szCs w:val="22"/>
              </w:rPr>
            </w:pPr>
            <w:r w:rsidRPr="00A852B5">
              <w:rPr>
                <w:sz w:val="22"/>
                <w:szCs w:val="22"/>
              </w:rPr>
              <w:t>Ćwiczenia - ustalenie oceny zaliczeniowej na podstawie ocen cząstkowych otrzymywanych w trakcie semestru za określone działania i prace studenta.</w:t>
            </w:r>
          </w:p>
          <w:p w:rsidR="003867DA" w:rsidRPr="009E7B8A" w:rsidRDefault="00A852B5" w:rsidP="00A852B5">
            <w:pPr>
              <w:rPr>
                <w:rFonts w:ascii="Arial Narrow" w:hAnsi="Arial Narrow"/>
                <w:sz w:val="22"/>
                <w:szCs w:val="22"/>
              </w:rPr>
            </w:pPr>
            <w:r w:rsidRPr="00A852B5">
              <w:rPr>
                <w:sz w:val="22"/>
                <w:szCs w:val="22"/>
              </w:rPr>
              <w:t>Ocena końcowa: EGZAMIN – waga 0,5; ĆWICZENIA - waga 0,5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957F3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57F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57F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F79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051888" w:rsidP="00051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 xml:space="preserve">Udział w ćwiczeniach audytoryjnych                                 </w:t>
            </w:r>
            <w:r w:rsidRPr="009E7B8A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FF799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05188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051888" w:rsidP="00051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  <w:vAlign w:val="center"/>
          </w:tcPr>
          <w:p w:rsidR="00FC3315" w:rsidRPr="009E7B8A" w:rsidRDefault="0005188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051888" w:rsidP="00051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05188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051888" w:rsidP="00051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051888" w:rsidP="00051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05188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7D1B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2812" w:type="dxa"/>
            <w:vAlign w:val="center"/>
          </w:tcPr>
          <w:p w:rsidR="00FC3315" w:rsidRPr="009E7B8A" w:rsidRDefault="007D1B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24D5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1A1939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1A1939" w:rsidRDefault="007D1B0B" w:rsidP="009E7B8A">
            <w:pPr>
              <w:jc w:val="center"/>
              <w:rPr>
                <w:b/>
                <w:sz w:val="22"/>
                <w:szCs w:val="22"/>
              </w:rPr>
            </w:pPr>
            <w:r w:rsidRPr="001A1939">
              <w:rPr>
                <w:color w:val="0A0A0A"/>
                <w:sz w:val="22"/>
                <w:szCs w:val="22"/>
              </w:rPr>
              <w:t xml:space="preserve">NAUKI O POLITYCE I ADMINISTRACJI </w:t>
            </w:r>
            <w:r w:rsidRPr="001A1939">
              <w:rPr>
                <w:b/>
                <w:sz w:val="22"/>
                <w:szCs w:val="22"/>
              </w:rPr>
              <w:t>3 ECTS</w:t>
            </w:r>
          </w:p>
          <w:p w:rsidR="007D1B0B" w:rsidRPr="001A1939" w:rsidRDefault="007D1B0B" w:rsidP="007D1B0B">
            <w:pPr>
              <w:jc w:val="center"/>
              <w:rPr>
                <w:b/>
                <w:sz w:val="22"/>
                <w:szCs w:val="22"/>
              </w:rPr>
            </w:pPr>
            <w:r w:rsidRPr="001A1939">
              <w:rPr>
                <w:color w:val="0A0A0A"/>
                <w:sz w:val="22"/>
                <w:szCs w:val="22"/>
              </w:rPr>
              <w:t xml:space="preserve">NAUKI O ZARZĄDZANIU I JAKOŚCI - </w:t>
            </w:r>
            <w:r w:rsidRPr="001A1939">
              <w:rPr>
                <w:b/>
                <w:color w:val="0A0A0A"/>
                <w:sz w:val="22"/>
                <w:szCs w:val="22"/>
              </w:rPr>
              <w:t>1 ECTS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51888" w:rsidP="00051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D1B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1888"/>
    <w:rsid w:val="000A5235"/>
    <w:rsid w:val="000E1F89"/>
    <w:rsid w:val="001576BD"/>
    <w:rsid w:val="001A1939"/>
    <w:rsid w:val="001C623F"/>
    <w:rsid w:val="002A5EE6"/>
    <w:rsid w:val="0030793A"/>
    <w:rsid w:val="003801F7"/>
    <w:rsid w:val="003867DA"/>
    <w:rsid w:val="00416716"/>
    <w:rsid w:val="0044526E"/>
    <w:rsid w:val="004E6B29"/>
    <w:rsid w:val="0050790E"/>
    <w:rsid w:val="00526C61"/>
    <w:rsid w:val="00581ECD"/>
    <w:rsid w:val="005A5B46"/>
    <w:rsid w:val="005D3705"/>
    <w:rsid w:val="00792E30"/>
    <w:rsid w:val="007D1B0B"/>
    <w:rsid w:val="007F77E8"/>
    <w:rsid w:val="00801B19"/>
    <w:rsid w:val="008020D5"/>
    <w:rsid w:val="00865722"/>
    <w:rsid w:val="00883A73"/>
    <w:rsid w:val="008C358C"/>
    <w:rsid w:val="008C70E6"/>
    <w:rsid w:val="00957F3F"/>
    <w:rsid w:val="009E7B8A"/>
    <w:rsid w:val="009F5760"/>
    <w:rsid w:val="00A0703A"/>
    <w:rsid w:val="00A852B5"/>
    <w:rsid w:val="00B71532"/>
    <w:rsid w:val="00BB3F2A"/>
    <w:rsid w:val="00C067BF"/>
    <w:rsid w:val="00C353A7"/>
    <w:rsid w:val="00C60C15"/>
    <w:rsid w:val="00C83126"/>
    <w:rsid w:val="00D466D8"/>
    <w:rsid w:val="00E24D58"/>
    <w:rsid w:val="00E32F86"/>
    <w:rsid w:val="00E40B0C"/>
    <w:rsid w:val="00E73818"/>
    <w:rsid w:val="00EA2C4A"/>
    <w:rsid w:val="00ED0D60"/>
    <w:rsid w:val="00EE2410"/>
    <w:rsid w:val="00F22F4E"/>
    <w:rsid w:val="00FA2E58"/>
    <w:rsid w:val="00FC3315"/>
    <w:rsid w:val="00FD7A2E"/>
    <w:rsid w:val="00FF7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849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5</cp:revision>
  <dcterms:created xsi:type="dcterms:W3CDTF">2019-06-21T12:52:00Z</dcterms:created>
  <dcterms:modified xsi:type="dcterms:W3CDTF">2019-07-02T11:04:00Z</dcterms:modified>
</cp:coreProperties>
</file>